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7C635" w14:textId="7A8D4AB9" w:rsidR="00FE05F6" w:rsidRPr="00FE05F6" w:rsidRDefault="00FE05F6" w:rsidP="00FE05F6">
      <w:pPr>
        <w:jc w:val="right"/>
        <w:rPr>
          <w:rFonts w:asciiTheme="majorBidi" w:hAnsiTheme="majorBidi" w:cstheme="majorBidi"/>
          <w:sz w:val="24"/>
          <w:szCs w:val="24"/>
        </w:rPr>
      </w:pPr>
      <w:r w:rsidRPr="00FE05F6">
        <w:rPr>
          <w:rFonts w:asciiTheme="majorBidi" w:hAnsiTheme="majorBidi" w:cstheme="majorBidi"/>
          <w:sz w:val="24"/>
          <w:szCs w:val="24"/>
        </w:rPr>
        <w:t>2 priedas</w:t>
      </w:r>
    </w:p>
    <w:p w14:paraId="64885A7E" w14:textId="5487DF21" w:rsidR="00FE72AF" w:rsidRDefault="00FE72AF" w:rsidP="00FE72AF">
      <w:pPr>
        <w:jc w:val="center"/>
        <w:rPr>
          <w:rFonts w:asciiTheme="majorBidi" w:hAnsiTheme="majorBidi" w:cstheme="majorBidi"/>
          <w:b/>
          <w:sz w:val="24"/>
          <w:szCs w:val="24"/>
        </w:rPr>
      </w:pPr>
      <w:r>
        <w:rPr>
          <w:rFonts w:asciiTheme="majorBidi" w:hAnsiTheme="majorBidi" w:cstheme="majorBidi"/>
          <w:b/>
          <w:sz w:val="24"/>
          <w:szCs w:val="24"/>
        </w:rPr>
        <w:t>TECHNINĖ SPECIFIKACIJA</w:t>
      </w:r>
    </w:p>
    <w:p w14:paraId="5E048D3B" w14:textId="77777777" w:rsidR="00FE72AF" w:rsidRDefault="00FE72AF" w:rsidP="00FE72AF">
      <w:pPr>
        <w:spacing w:after="0" w:line="240" w:lineRule="auto"/>
        <w:ind w:right="413" w:firstLine="567"/>
        <w:jc w:val="both"/>
        <w:rPr>
          <w:rFonts w:asciiTheme="majorBidi" w:eastAsia="Times New Roman" w:hAnsiTheme="majorBidi" w:cstheme="majorBidi"/>
          <w:sz w:val="24"/>
          <w:szCs w:val="24"/>
        </w:rPr>
      </w:pPr>
    </w:p>
    <w:p w14:paraId="6FAAFB21" w14:textId="3F26288D"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1. Pirkimo objektas - daugkartinio naudojimo dovanų kortelė </w:t>
      </w:r>
      <w:r w:rsidR="00715730">
        <w:rPr>
          <w:rFonts w:asciiTheme="majorBidi" w:eastAsia="Times New Roman" w:hAnsiTheme="majorBidi" w:cstheme="majorBidi"/>
          <w:sz w:val="24"/>
          <w:szCs w:val="24"/>
        </w:rPr>
        <w:t xml:space="preserve">/ kuponas </w:t>
      </w:r>
      <w:r>
        <w:rPr>
          <w:rFonts w:asciiTheme="majorBidi" w:eastAsia="Times New Roman" w:hAnsiTheme="majorBidi" w:cstheme="majorBidi"/>
          <w:sz w:val="24"/>
          <w:szCs w:val="24"/>
        </w:rPr>
        <w:t>(toliau – Prekė arba Dovanų kortelė</w:t>
      </w:r>
      <w:r w:rsidR="00715730">
        <w:rPr>
          <w:rFonts w:asciiTheme="majorBidi" w:eastAsia="Times New Roman" w:hAnsiTheme="majorBidi" w:cstheme="majorBidi"/>
          <w:sz w:val="24"/>
          <w:szCs w:val="24"/>
        </w:rPr>
        <w:t xml:space="preserve"> / kuponas</w:t>
      </w:r>
      <w:r>
        <w:rPr>
          <w:rFonts w:asciiTheme="majorBidi" w:eastAsia="Times New Roman" w:hAnsiTheme="majorBidi" w:cstheme="majorBidi"/>
          <w:sz w:val="24"/>
          <w:szCs w:val="24"/>
        </w:rPr>
        <w:t xml:space="preserve">) – speciali nustatytos formos kortelė, blankas ar kita patvari laikmena su </w:t>
      </w:r>
      <w:r w:rsidR="00715730">
        <w:rPr>
          <w:rFonts w:asciiTheme="majorBidi" w:eastAsia="Times New Roman" w:hAnsiTheme="majorBidi" w:cstheme="majorBidi"/>
          <w:sz w:val="24"/>
          <w:szCs w:val="24"/>
        </w:rPr>
        <w:t>Prekės</w:t>
      </w:r>
      <w:r>
        <w:rPr>
          <w:rFonts w:asciiTheme="majorBidi" w:eastAsia="Times New Roman" w:hAnsiTheme="majorBidi" w:cstheme="majorBidi"/>
          <w:sz w:val="24"/>
          <w:szCs w:val="24"/>
        </w:rPr>
        <w:t xml:space="preserve"> informacija, kuri patvirtina Pirkėjo išankstinio mokėjimo faktą ir suteikia Dovanų kortelės</w:t>
      </w:r>
      <w:r w:rsidR="00715730">
        <w:rPr>
          <w:rFonts w:asciiTheme="majorBidi" w:eastAsia="Times New Roman" w:hAnsiTheme="majorBidi" w:cstheme="majorBidi"/>
          <w:sz w:val="24"/>
          <w:szCs w:val="24"/>
        </w:rPr>
        <w:t xml:space="preserve"> / kupono</w:t>
      </w:r>
      <w:r>
        <w:rPr>
          <w:rFonts w:asciiTheme="majorBidi" w:eastAsia="Times New Roman" w:hAnsiTheme="majorBidi" w:cstheme="majorBidi"/>
          <w:sz w:val="24"/>
          <w:szCs w:val="24"/>
        </w:rPr>
        <w:t xml:space="preserve"> turėtojui teisę įsigyti parduodamas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rekes (maisto produktų ir</w:t>
      </w:r>
      <w:r w:rsidR="00715730">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t>
      </w:r>
      <w:r w:rsidR="00715730">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ar kitų prekių, tokių kaip buitinė technika, prekės namams, aprangos, avalynės, medicinos, kosmetikos, sporto ir laisvalaikio, galanterijos, knygos, kanceliarinės, juvelyrinės prekės ir aksesuarai, ir pan.) ar paslaugas (maitinimo, pramogų teikimo ir pan.)</w:t>
      </w:r>
      <w:r>
        <w:rPr>
          <w:rFonts w:asciiTheme="majorBidi" w:hAnsiTheme="majorBidi" w:cstheme="majorBidi"/>
        </w:rPr>
        <w:t xml:space="preserve"> </w:t>
      </w:r>
      <w:r>
        <w:rPr>
          <w:rFonts w:asciiTheme="majorBidi" w:eastAsia="Times New Roman" w:hAnsiTheme="majorBidi" w:cstheme="majorBidi"/>
          <w:sz w:val="24"/>
          <w:szCs w:val="24"/>
        </w:rPr>
        <w:t>Klaipėdos mieste.</w:t>
      </w:r>
    </w:p>
    <w:p w14:paraId="0D711402" w14:textId="77777777"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2. Internetiniai kuponai (kortelės) šiuo pirkimu neperkami.</w:t>
      </w:r>
    </w:p>
    <w:p w14:paraId="46193D4F" w14:textId="0B7ACA7E"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3. Dovanų kortelėje</w:t>
      </w:r>
      <w:r w:rsidR="00715730">
        <w:rPr>
          <w:rFonts w:asciiTheme="majorBidi" w:eastAsia="Times New Roman" w:hAnsiTheme="majorBidi" w:cstheme="majorBidi"/>
          <w:sz w:val="24"/>
          <w:szCs w:val="24"/>
        </w:rPr>
        <w:t xml:space="preserve"> / kupone</w:t>
      </w:r>
      <w:r>
        <w:rPr>
          <w:rFonts w:asciiTheme="majorBidi" w:eastAsia="Times New Roman" w:hAnsiTheme="majorBidi" w:cstheme="majorBidi"/>
          <w:sz w:val="24"/>
          <w:szCs w:val="24"/>
        </w:rPr>
        <w:t xml:space="preserve"> esančią pinigų sumą turi būti galima panaudoti per kelis kartus, t.y. Dovanų kortele</w:t>
      </w:r>
      <w:r w:rsidR="00715730">
        <w:rPr>
          <w:rFonts w:asciiTheme="majorBidi" w:eastAsia="Times New Roman" w:hAnsiTheme="majorBidi" w:cstheme="majorBidi"/>
          <w:sz w:val="24"/>
          <w:szCs w:val="24"/>
        </w:rPr>
        <w:t xml:space="preserve"> / kuponu</w:t>
      </w:r>
      <w:r>
        <w:rPr>
          <w:rFonts w:asciiTheme="majorBidi" w:eastAsia="Times New Roman" w:hAnsiTheme="majorBidi" w:cstheme="majorBidi"/>
          <w:sz w:val="24"/>
          <w:szCs w:val="24"/>
        </w:rPr>
        <w:t xml:space="preserve"> turi būti galima atsiskaityti pagal poreikį, panaudojant dalį sumos. Atsiskaitymų už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 xml:space="preserve">rekes /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aslaugas skaičius turi būti neribotas</w:t>
      </w:r>
      <w:r w:rsidR="00FE05F6">
        <w:rPr>
          <w:rFonts w:asciiTheme="majorBidi" w:eastAsia="Times New Roman" w:hAnsiTheme="majorBidi" w:cstheme="majorBidi"/>
          <w:sz w:val="24"/>
          <w:szCs w:val="24"/>
        </w:rPr>
        <w:t xml:space="preserve"> iki</w:t>
      </w:r>
      <w:r>
        <w:rPr>
          <w:rFonts w:asciiTheme="majorBidi" w:eastAsia="Times New Roman" w:hAnsiTheme="majorBidi" w:cstheme="majorBidi"/>
          <w:sz w:val="24"/>
          <w:szCs w:val="24"/>
        </w:rPr>
        <w:t xml:space="preserve"> </w:t>
      </w:r>
      <w:r w:rsidR="00715730">
        <w:rPr>
          <w:rFonts w:asciiTheme="majorBidi" w:eastAsia="Times New Roman" w:hAnsiTheme="majorBidi" w:cstheme="majorBidi"/>
          <w:sz w:val="24"/>
          <w:szCs w:val="24"/>
        </w:rPr>
        <w:t>tol</w:t>
      </w:r>
      <w:r w:rsidR="00FE05F6">
        <w:rPr>
          <w:rFonts w:asciiTheme="majorBidi" w:eastAsia="Times New Roman" w:hAnsiTheme="majorBidi" w:cstheme="majorBidi"/>
          <w:sz w:val="24"/>
          <w:szCs w:val="24"/>
        </w:rPr>
        <w:t>,</w:t>
      </w:r>
      <w:r w:rsidR="00715730">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kol Dovanų kortelė </w:t>
      </w:r>
      <w:r w:rsidR="00715730">
        <w:rPr>
          <w:rFonts w:asciiTheme="majorBidi" w:eastAsia="Times New Roman" w:hAnsiTheme="majorBidi" w:cstheme="majorBidi"/>
          <w:sz w:val="24"/>
          <w:szCs w:val="24"/>
        </w:rPr>
        <w:t xml:space="preserve">/ kuponas </w:t>
      </w:r>
      <w:r>
        <w:rPr>
          <w:rFonts w:asciiTheme="majorBidi" w:eastAsia="Times New Roman" w:hAnsiTheme="majorBidi" w:cstheme="majorBidi"/>
          <w:sz w:val="24"/>
          <w:szCs w:val="24"/>
        </w:rPr>
        <w:t>galioja ir joje</w:t>
      </w:r>
      <w:r w:rsidR="00715730">
        <w:rPr>
          <w:rFonts w:asciiTheme="majorBidi" w:eastAsia="Times New Roman" w:hAnsiTheme="majorBidi" w:cstheme="majorBidi"/>
          <w:sz w:val="24"/>
          <w:szCs w:val="24"/>
        </w:rPr>
        <w:t xml:space="preserve"> / jame</w:t>
      </w:r>
      <w:r>
        <w:rPr>
          <w:rFonts w:asciiTheme="majorBidi" w:eastAsia="Times New Roman" w:hAnsiTheme="majorBidi" w:cstheme="majorBidi"/>
          <w:sz w:val="24"/>
          <w:szCs w:val="24"/>
        </w:rPr>
        <w:t xml:space="preserve"> yra reikiamas pinigų likutis.</w:t>
      </w:r>
    </w:p>
    <w:p w14:paraId="5151DC76" w14:textId="0EA225A1"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3.1. Jei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 xml:space="preserve">rekių /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aslaugų, už kurias atsiskaitoma Dovanų kortele</w:t>
      </w:r>
      <w:r w:rsidR="00715730">
        <w:rPr>
          <w:rFonts w:asciiTheme="majorBidi" w:eastAsia="Times New Roman" w:hAnsiTheme="majorBidi" w:cstheme="majorBidi"/>
          <w:sz w:val="24"/>
          <w:szCs w:val="24"/>
        </w:rPr>
        <w:t xml:space="preserve"> / kuponu</w:t>
      </w:r>
      <w:r>
        <w:rPr>
          <w:rFonts w:asciiTheme="majorBidi" w:eastAsia="Times New Roman" w:hAnsiTheme="majorBidi" w:cstheme="majorBidi"/>
          <w:sz w:val="24"/>
          <w:szCs w:val="24"/>
        </w:rPr>
        <w:t xml:space="preserve">, kaina yra mažesnė nei jos nominali vertė, nuo jos nuskaitoma tik </w:t>
      </w:r>
      <w:r w:rsidR="00715730">
        <w:rPr>
          <w:rFonts w:asciiTheme="majorBidi" w:eastAsia="Times New Roman" w:hAnsiTheme="majorBidi" w:cstheme="majorBidi"/>
          <w:sz w:val="24"/>
          <w:szCs w:val="24"/>
        </w:rPr>
        <w:t xml:space="preserve">perkamoms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 xml:space="preserve">rekėms /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aslaugoms apmokėti reikalinga suma.</w:t>
      </w:r>
    </w:p>
    <w:p w14:paraId="4C836FC3" w14:textId="67A52768"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3.2. Jei </w:t>
      </w:r>
      <w:r w:rsidR="00715730">
        <w:rPr>
          <w:rFonts w:asciiTheme="majorBidi" w:eastAsia="Times New Roman" w:hAnsiTheme="majorBidi" w:cstheme="majorBidi"/>
          <w:sz w:val="24"/>
          <w:szCs w:val="24"/>
        </w:rPr>
        <w:t xml:space="preserve">perkamų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 xml:space="preserve">rekių / </w:t>
      </w:r>
      <w:r w:rsidR="00FE05F6">
        <w:rPr>
          <w:rFonts w:asciiTheme="majorBidi" w:eastAsia="Times New Roman" w:hAnsiTheme="majorBidi" w:cstheme="majorBidi"/>
          <w:sz w:val="24"/>
          <w:szCs w:val="24"/>
        </w:rPr>
        <w:t>P</w:t>
      </w:r>
      <w:r>
        <w:rPr>
          <w:rFonts w:asciiTheme="majorBidi" w:eastAsia="Times New Roman" w:hAnsiTheme="majorBidi" w:cstheme="majorBidi"/>
          <w:sz w:val="24"/>
          <w:szCs w:val="24"/>
        </w:rPr>
        <w:t>aslaugų kaina didesnė negu Dovanų kortelės</w:t>
      </w:r>
      <w:r w:rsidR="00715730">
        <w:rPr>
          <w:rFonts w:asciiTheme="majorBidi" w:eastAsia="Times New Roman" w:hAnsiTheme="majorBidi" w:cstheme="majorBidi"/>
          <w:sz w:val="24"/>
          <w:szCs w:val="24"/>
        </w:rPr>
        <w:t xml:space="preserve"> / kupono</w:t>
      </w:r>
      <w:r>
        <w:rPr>
          <w:rFonts w:asciiTheme="majorBidi" w:eastAsia="Times New Roman" w:hAnsiTheme="majorBidi" w:cstheme="majorBidi"/>
          <w:sz w:val="24"/>
          <w:szCs w:val="24"/>
        </w:rPr>
        <w:t xml:space="preserve"> vertė, turi būti sudaryta galimybė trūkstamą dalį sumokėti grynais pinigais</w:t>
      </w:r>
      <w:r w:rsidR="00715730">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banko kortele </w:t>
      </w:r>
      <w:r w:rsidR="00715730">
        <w:rPr>
          <w:rFonts w:asciiTheme="majorBidi" w:eastAsia="Times New Roman" w:hAnsiTheme="majorBidi" w:cstheme="majorBidi"/>
          <w:sz w:val="24"/>
          <w:szCs w:val="24"/>
        </w:rPr>
        <w:t xml:space="preserve">ir pan. </w:t>
      </w:r>
      <w:r>
        <w:rPr>
          <w:rFonts w:asciiTheme="majorBidi" w:eastAsia="Times New Roman" w:hAnsiTheme="majorBidi" w:cstheme="majorBidi"/>
          <w:sz w:val="24"/>
          <w:szCs w:val="24"/>
        </w:rPr>
        <w:t>pirkimo vietoje.</w:t>
      </w:r>
    </w:p>
    <w:p w14:paraId="69635DF6" w14:textId="3875BD1C"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4. Dovanų kortelė </w:t>
      </w:r>
      <w:r w:rsidR="00715730">
        <w:rPr>
          <w:rFonts w:asciiTheme="majorBidi" w:eastAsia="Times New Roman" w:hAnsiTheme="majorBidi" w:cstheme="majorBidi"/>
          <w:sz w:val="24"/>
          <w:szCs w:val="24"/>
        </w:rPr>
        <w:t xml:space="preserve">/ kuponas </w:t>
      </w:r>
      <w:r>
        <w:rPr>
          <w:rFonts w:asciiTheme="majorBidi" w:eastAsia="Times New Roman" w:hAnsiTheme="majorBidi" w:cstheme="majorBidi"/>
          <w:sz w:val="24"/>
          <w:szCs w:val="24"/>
        </w:rPr>
        <w:t xml:space="preserve">į </w:t>
      </w:r>
      <w:r w:rsidR="00715730">
        <w:rPr>
          <w:rFonts w:asciiTheme="majorBidi" w:eastAsia="Times New Roman" w:hAnsiTheme="majorBidi" w:cstheme="majorBidi"/>
          <w:sz w:val="24"/>
          <w:szCs w:val="24"/>
        </w:rPr>
        <w:t xml:space="preserve">grynuosius </w:t>
      </w:r>
      <w:r>
        <w:rPr>
          <w:rFonts w:asciiTheme="majorBidi" w:eastAsia="Times New Roman" w:hAnsiTheme="majorBidi" w:cstheme="majorBidi"/>
          <w:sz w:val="24"/>
          <w:szCs w:val="24"/>
        </w:rPr>
        <w:t>pinigus nekeičiama ir negrąžinama.</w:t>
      </w:r>
    </w:p>
    <w:p w14:paraId="24188335" w14:textId="2017D10E"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5. Dovanų kortelė </w:t>
      </w:r>
      <w:r w:rsidR="00715730">
        <w:rPr>
          <w:rFonts w:asciiTheme="majorBidi" w:eastAsia="Times New Roman" w:hAnsiTheme="majorBidi" w:cstheme="majorBidi"/>
          <w:sz w:val="24"/>
          <w:szCs w:val="24"/>
        </w:rPr>
        <w:t xml:space="preserve">/ kuponas </w:t>
      </w:r>
      <w:r>
        <w:rPr>
          <w:rFonts w:asciiTheme="majorBidi" w:eastAsia="Times New Roman" w:hAnsiTheme="majorBidi" w:cstheme="majorBidi"/>
          <w:sz w:val="24"/>
          <w:szCs w:val="24"/>
        </w:rPr>
        <w:t>turi būti apsaugota</w:t>
      </w:r>
      <w:r w:rsidR="00715730">
        <w:rPr>
          <w:rFonts w:asciiTheme="majorBidi" w:eastAsia="Times New Roman" w:hAnsiTheme="majorBidi" w:cstheme="majorBidi"/>
          <w:sz w:val="24"/>
          <w:szCs w:val="24"/>
        </w:rPr>
        <w:t xml:space="preserve"> (-as)</w:t>
      </w:r>
      <w:r>
        <w:rPr>
          <w:rFonts w:asciiTheme="majorBidi" w:eastAsia="Times New Roman" w:hAnsiTheme="majorBidi" w:cstheme="majorBidi"/>
          <w:sz w:val="24"/>
          <w:szCs w:val="24"/>
        </w:rPr>
        <w:t xml:space="preserve"> unikaliu brūkšniniu kodu ar kitomis apsaugos priemonėmis. Dovanų kortelėje </w:t>
      </w:r>
      <w:r w:rsidR="00715730">
        <w:rPr>
          <w:rFonts w:asciiTheme="majorBidi" w:eastAsia="Times New Roman" w:hAnsiTheme="majorBidi" w:cstheme="majorBidi"/>
          <w:sz w:val="24"/>
          <w:szCs w:val="24"/>
        </w:rPr>
        <w:t xml:space="preserve">/ kupone </w:t>
      </w:r>
      <w:r>
        <w:rPr>
          <w:rFonts w:asciiTheme="majorBidi" w:eastAsia="Times New Roman" w:hAnsiTheme="majorBidi" w:cstheme="majorBidi"/>
          <w:sz w:val="24"/>
          <w:szCs w:val="24"/>
        </w:rPr>
        <w:t xml:space="preserve">turi būti nurodoma ir (arba) įrašoma informacija: Dovanų kortelės </w:t>
      </w:r>
      <w:r w:rsidR="00715730">
        <w:rPr>
          <w:rFonts w:asciiTheme="majorBidi" w:eastAsia="Times New Roman" w:hAnsiTheme="majorBidi" w:cstheme="majorBidi"/>
          <w:sz w:val="24"/>
          <w:szCs w:val="24"/>
        </w:rPr>
        <w:t xml:space="preserve">/ kupono </w:t>
      </w:r>
      <w:r>
        <w:rPr>
          <w:rFonts w:asciiTheme="majorBidi" w:eastAsia="Times New Roman" w:hAnsiTheme="majorBidi" w:cstheme="majorBidi"/>
          <w:sz w:val="24"/>
          <w:szCs w:val="24"/>
        </w:rPr>
        <w:t>pavadinimas, identifikacijos numeri</w:t>
      </w:r>
      <w:r w:rsidR="00FE05F6">
        <w:rPr>
          <w:rFonts w:asciiTheme="majorBidi" w:eastAsia="Times New Roman" w:hAnsiTheme="majorBidi" w:cstheme="majorBidi"/>
          <w:sz w:val="24"/>
          <w:szCs w:val="24"/>
        </w:rPr>
        <w:t>s (-i</w:t>
      </w:r>
      <w:r>
        <w:rPr>
          <w:rFonts w:asciiTheme="majorBidi" w:eastAsia="Times New Roman" w:hAnsiTheme="majorBidi" w:cstheme="majorBidi"/>
          <w:sz w:val="24"/>
          <w:szCs w:val="24"/>
        </w:rPr>
        <w:t>ai</w:t>
      </w:r>
      <w:r w:rsidR="00FE05F6">
        <w:rPr>
          <w:rFonts w:asciiTheme="majorBidi" w:eastAsia="Times New Roman" w:hAnsiTheme="majorBidi" w:cstheme="majorBidi"/>
          <w:sz w:val="24"/>
          <w:szCs w:val="24"/>
        </w:rPr>
        <w:t>)</w:t>
      </w:r>
      <w:r>
        <w:rPr>
          <w:rFonts w:asciiTheme="majorBidi" w:eastAsia="Times New Roman" w:hAnsiTheme="majorBidi" w:cstheme="majorBidi"/>
          <w:sz w:val="24"/>
          <w:szCs w:val="24"/>
        </w:rPr>
        <w:t>, vertė.</w:t>
      </w:r>
    </w:p>
    <w:p w14:paraId="5B6E3DC0" w14:textId="4FF09145"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6. Dovanų kortelės </w:t>
      </w:r>
      <w:r w:rsidR="00715730">
        <w:rPr>
          <w:rFonts w:asciiTheme="majorBidi" w:eastAsia="Times New Roman" w:hAnsiTheme="majorBidi" w:cstheme="majorBidi"/>
          <w:sz w:val="24"/>
          <w:szCs w:val="24"/>
        </w:rPr>
        <w:t xml:space="preserve">/ kupono </w:t>
      </w:r>
      <w:r>
        <w:rPr>
          <w:rFonts w:asciiTheme="majorBidi" w:eastAsia="Times New Roman" w:hAnsiTheme="majorBidi" w:cstheme="majorBidi"/>
          <w:sz w:val="24"/>
          <w:szCs w:val="24"/>
        </w:rPr>
        <w:t>galiojimo terminas – ne mažiau kaip 6 (šeši) mėnesiai.</w:t>
      </w:r>
    </w:p>
    <w:p w14:paraId="2F43E31D" w14:textId="77777777" w:rsidR="00FE72AF" w:rsidRDefault="00FE72AF" w:rsidP="00FE72AF">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7. Dovanų kortelės nominali vertė: 100 (vienas šimtas)* Eur.</w:t>
      </w:r>
    </w:p>
    <w:p w14:paraId="5A6CACBF" w14:textId="6548DC8B" w:rsidR="00FE72AF" w:rsidRDefault="00FE72AF" w:rsidP="00FE72AF">
      <w:pPr>
        <w:spacing w:after="0" w:line="240" w:lineRule="auto"/>
        <w:ind w:right="413" w:firstLine="567"/>
        <w:jc w:val="both"/>
        <w:rPr>
          <w:rFonts w:asciiTheme="majorBidi" w:eastAsia="Times New Roman" w:hAnsiTheme="majorBidi" w:cstheme="majorBidi"/>
          <w:i/>
          <w:sz w:val="24"/>
          <w:szCs w:val="24"/>
        </w:rPr>
      </w:pPr>
      <w:r>
        <w:rPr>
          <w:rFonts w:asciiTheme="majorBidi" w:eastAsia="Times New Roman" w:hAnsiTheme="majorBidi" w:cstheme="majorBidi"/>
          <w:i/>
          <w:sz w:val="24"/>
          <w:szCs w:val="24"/>
        </w:rPr>
        <w:t>* nesant galimybės pateikti nurodytos nominalios vertės Dovanų kortelės</w:t>
      </w:r>
      <w:r w:rsidR="00FE05F6">
        <w:rPr>
          <w:rFonts w:asciiTheme="majorBidi" w:eastAsia="Times New Roman" w:hAnsiTheme="majorBidi" w:cstheme="majorBidi"/>
          <w:i/>
          <w:sz w:val="24"/>
          <w:szCs w:val="24"/>
        </w:rPr>
        <w:t xml:space="preserve"> / kupono</w:t>
      </w:r>
      <w:r>
        <w:rPr>
          <w:rFonts w:asciiTheme="majorBidi" w:eastAsia="Times New Roman" w:hAnsiTheme="majorBidi" w:cstheme="majorBidi"/>
          <w:i/>
          <w:sz w:val="24"/>
          <w:szCs w:val="24"/>
        </w:rPr>
        <w:t xml:space="preserve">, perkantysis subjektas suteikia galimybę konkursą laimėjusiam tiekėjui pateikti mažesnės vertės </w:t>
      </w:r>
      <w:r w:rsidR="00FE05F6" w:rsidRPr="00FE05F6">
        <w:rPr>
          <w:rFonts w:asciiTheme="majorBidi" w:eastAsia="Times New Roman" w:hAnsiTheme="majorBidi" w:cstheme="majorBidi"/>
          <w:i/>
          <w:sz w:val="24"/>
          <w:szCs w:val="24"/>
        </w:rPr>
        <w:t>Dovanų kortel</w:t>
      </w:r>
      <w:r w:rsidR="00FE05F6">
        <w:rPr>
          <w:rFonts w:asciiTheme="majorBidi" w:eastAsia="Times New Roman" w:hAnsiTheme="majorBidi" w:cstheme="majorBidi"/>
          <w:i/>
          <w:sz w:val="24"/>
          <w:szCs w:val="24"/>
        </w:rPr>
        <w:t>e</w:t>
      </w:r>
      <w:r w:rsidR="00FE05F6" w:rsidRPr="00FE05F6">
        <w:rPr>
          <w:rFonts w:asciiTheme="majorBidi" w:eastAsia="Times New Roman" w:hAnsiTheme="majorBidi" w:cstheme="majorBidi"/>
          <w:i/>
          <w:sz w:val="24"/>
          <w:szCs w:val="24"/>
        </w:rPr>
        <w:t>s / kupon</w:t>
      </w:r>
      <w:r w:rsidR="00FE05F6">
        <w:rPr>
          <w:rFonts w:asciiTheme="majorBidi" w:eastAsia="Times New Roman" w:hAnsiTheme="majorBidi" w:cstheme="majorBidi"/>
          <w:i/>
          <w:sz w:val="24"/>
          <w:szCs w:val="24"/>
        </w:rPr>
        <w:t>us</w:t>
      </w:r>
      <w:r>
        <w:rPr>
          <w:rFonts w:asciiTheme="majorBidi" w:eastAsia="Times New Roman" w:hAnsiTheme="majorBidi" w:cstheme="majorBidi"/>
          <w:i/>
          <w:sz w:val="24"/>
          <w:szCs w:val="24"/>
        </w:rPr>
        <w:t>, pvz. 2 vnt. po 50 (penkiasdešimt) Eur, kurių bendra suma ne mažesnė nei 100 (vienas šimtas) Eur.</w:t>
      </w:r>
    </w:p>
    <w:p w14:paraId="7E3F2F1D" w14:textId="77777777" w:rsidR="005E636B" w:rsidRDefault="00FE72AF" w:rsidP="00715730">
      <w:pPr>
        <w:spacing w:after="0" w:line="240" w:lineRule="auto"/>
        <w:ind w:right="413" w:firstLine="567"/>
        <w:jc w:val="both"/>
        <w:rPr>
          <w:rFonts w:asciiTheme="majorBidi" w:eastAsia="Times New Roman" w:hAnsiTheme="majorBidi" w:cstheme="majorBidi"/>
          <w:sz w:val="24"/>
          <w:szCs w:val="24"/>
        </w:rPr>
      </w:pPr>
      <w:r w:rsidRPr="0084179A">
        <w:rPr>
          <w:rFonts w:asciiTheme="majorBidi" w:eastAsia="Times New Roman" w:hAnsiTheme="majorBidi" w:cstheme="majorBidi"/>
          <w:sz w:val="24"/>
          <w:szCs w:val="24"/>
        </w:rPr>
        <w:t xml:space="preserve">8. </w:t>
      </w:r>
      <w:r w:rsidR="00715730" w:rsidRPr="0084179A">
        <w:rPr>
          <w:rFonts w:asciiTheme="majorBidi" w:eastAsia="Times New Roman" w:hAnsiTheme="majorBidi" w:cstheme="majorBidi"/>
          <w:sz w:val="24"/>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(aktualios redakcijos) 4.4.4 p., kur nurodyta, kad „pirkdamas produktą pirkimo vykdytojas savarankiškai nustato aplinkos apsaugos kriterijus, kurie yra susiję su pirkimo objektu, taikydamas bent vieną iš numatytų aplinkosauginių principų viename, keliuose ar visuose produkto gyvavimo ciklo etapuose“</w:t>
      </w:r>
      <w:r w:rsidR="005E636B">
        <w:rPr>
          <w:rFonts w:asciiTheme="majorBidi" w:eastAsia="Times New Roman" w:hAnsiTheme="majorBidi" w:cstheme="majorBidi"/>
          <w:sz w:val="24"/>
          <w:szCs w:val="24"/>
        </w:rPr>
        <w:t>:</w:t>
      </w:r>
    </w:p>
    <w:p w14:paraId="6B545013" w14:textId="04C0B073" w:rsidR="005E636B" w:rsidRPr="005E636B" w:rsidRDefault="00715730" w:rsidP="005E636B">
      <w:pPr>
        <w:pStyle w:val="Sraopastraipa"/>
        <w:numPr>
          <w:ilvl w:val="0"/>
          <w:numId w:val="5"/>
        </w:numPr>
        <w:tabs>
          <w:tab w:val="left" w:pos="851"/>
        </w:tabs>
        <w:spacing w:after="0" w:line="240" w:lineRule="auto"/>
        <w:ind w:left="0" w:right="413" w:firstLine="567"/>
        <w:jc w:val="both"/>
        <w:rPr>
          <w:rFonts w:ascii="Times New Roman" w:hAnsi="Times New Roman" w:cs="Times New Roman"/>
          <w:sz w:val="24"/>
          <w:szCs w:val="24"/>
        </w:rPr>
      </w:pPr>
      <w:r w:rsidRPr="005E636B">
        <w:rPr>
          <w:rFonts w:asciiTheme="majorBidi" w:eastAsia="Times New Roman" w:hAnsiTheme="majorBidi" w:cstheme="majorBidi"/>
          <w:sz w:val="24"/>
          <w:szCs w:val="24"/>
        </w:rPr>
        <w:t xml:space="preserve">nėra produktų sąraše, tačiau prekei pagaminti naudojama mažiau ar nenaudojama </w:t>
      </w:r>
      <w:r w:rsidRPr="005E636B">
        <w:rPr>
          <w:rFonts w:ascii="Times New Roman" w:hAnsi="Times New Roman" w:cs="Times New Roman"/>
          <w:sz w:val="24"/>
          <w:szCs w:val="24"/>
        </w:rPr>
        <w:t>pavojingųjų cheminių medžiagų, neteršiama aplinka ir nekeliamas pavojus sveikatai</w:t>
      </w:r>
      <w:r w:rsidR="0084179A" w:rsidRPr="005E636B">
        <w:rPr>
          <w:rFonts w:ascii="Times New Roman" w:hAnsi="Times New Roman" w:cs="Times New Roman"/>
          <w:sz w:val="24"/>
          <w:szCs w:val="24"/>
        </w:rPr>
        <w:t xml:space="preserve"> </w:t>
      </w:r>
      <w:r w:rsidRPr="005E636B">
        <w:rPr>
          <w:rFonts w:ascii="Times New Roman" w:hAnsi="Times New Roman" w:cs="Times New Roman"/>
          <w:sz w:val="24"/>
          <w:szCs w:val="24"/>
        </w:rPr>
        <w:t>(Tvarkos aprašo 4.4.4.3. p.)</w:t>
      </w:r>
      <w:r w:rsidR="005E636B" w:rsidRPr="005E636B">
        <w:rPr>
          <w:rFonts w:ascii="Times New Roman" w:hAnsi="Times New Roman" w:cs="Times New Roman"/>
          <w:sz w:val="24"/>
          <w:szCs w:val="24"/>
        </w:rPr>
        <w:t>;</w:t>
      </w:r>
    </w:p>
    <w:p w14:paraId="6F3DD50F" w14:textId="65E613E3" w:rsidR="005E636B" w:rsidRPr="00154B95" w:rsidRDefault="005E636B" w:rsidP="005E636B">
      <w:pPr>
        <w:pStyle w:val="Sraopastraipa"/>
        <w:numPr>
          <w:ilvl w:val="0"/>
          <w:numId w:val="5"/>
        </w:numPr>
        <w:tabs>
          <w:tab w:val="left" w:pos="851"/>
        </w:tabs>
        <w:spacing w:after="0" w:line="240" w:lineRule="auto"/>
        <w:ind w:left="0" w:right="413" w:firstLine="567"/>
        <w:jc w:val="both"/>
        <w:rPr>
          <w:rFonts w:asciiTheme="majorBidi" w:eastAsia="Times New Roman" w:hAnsiTheme="majorBidi" w:cstheme="majorBidi"/>
          <w:sz w:val="24"/>
          <w:szCs w:val="24"/>
        </w:rPr>
      </w:pPr>
      <w:r w:rsidRPr="00154B95">
        <w:rPr>
          <w:rFonts w:asciiTheme="majorBidi" w:eastAsia="Times New Roman" w:hAnsiTheme="majorBidi" w:cstheme="majorBidi"/>
          <w:sz w:val="24"/>
          <w:szCs w:val="24"/>
        </w:rPr>
        <w:t>Prekės turi būti pagamintos iš pakartotinai panaudotų ir (ar) perdirbtų medžiagų ir (ar) gamybos atliekų (Tvarkos aprašo 4.4.4.1. p.);</w:t>
      </w:r>
    </w:p>
    <w:p w14:paraId="19E492F7" w14:textId="72AFB96D" w:rsidR="005E636B" w:rsidRPr="00154B95" w:rsidRDefault="005E636B" w:rsidP="00154B95">
      <w:pPr>
        <w:pStyle w:val="Sraopastraipa"/>
        <w:numPr>
          <w:ilvl w:val="0"/>
          <w:numId w:val="5"/>
        </w:numPr>
        <w:tabs>
          <w:tab w:val="left" w:pos="851"/>
        </w:tabs>
        <w:spacing w:after="0" w:line="240" w:lineRule="auto"/>
        <w:ind w:left="0" w:right="413" w:firstLine="567"/>
        <w:jc w:val="both"/>
        <w:rPr>
          <w:rFonts w:asciiTheme="majorBidi" w:eastAsia="Times New Roman" w:hAnsiTheme="majorBidi" w:cstheme="majorBidi"/>
          <w:sz w:val="24"/>
          <w:szCs w:val="24"/>
        </w:rPr>
      </w:pPr>
      <w:r w:rsidRPr="00154B95">
        <w:rPr>
          <w:rFonts w:asciiTheme="majorBidi" w:eastAsia="Times New Roman" w:hAnsiTheme="majorBidi" w:cstheme="majorBidi"/>
          <w:sz w:val="24"/>
          <w:szCs w:val="24"/>
        </w:rPr>
        <w:t>Prekė, virtusi atliekomis, turi būti tinkama pakartotiniam naudojimui ar perdirbimui; (Tvarkos aprašo 4.4.4.</w:t>
      </w:r>
      <w:r w:rsidR="00154B95">
        <w:rPr>
          <w:rFonts w:asciiTheme="majorBidi" w:eastAsia="Times New Roman" w:hAnsiTheme="majorBidi" w:cstheme="majorBidi"/>
          <w:sz w:val="24"/>
          <w:szCs w:val="24"/>
        </w:rPr>
        <w:t>5</w:t>
      </w:r>
      <w:r w:rsidRPr="00154B95">
        <w:rPr>
          <w:rFonts w:asciiTheme="majorBidi" w:eastAsia="Times New Roman" w:hAnsiTheme="majorBidi" w:cstheme="majorBidi"/>
          <w:sz w:val="24"/>
          <w:szCs w:val="24"/>
        </w:rPr>
        <w:t>. p.);</w:t>
      </w:r>
    </w:p>
    <w:p w14:paraId="0E447F19" w14:textId="7FD6F2A7" w:rsidR="005E636B" w:rsidRPr="00154B95" w:rsidRDefault="00715730" w:rsidP="00154B95">
      <w:pPr>
        <w:pStyle w:val="Sraopastraipa"/>
        <w:numPr>
          <w:ilvl w:val="0"/>
          <w:numId w:val="5"/>
        </w:numPr>
        <w:tabs>
          <w:tab w:val="left" w:pos="851"/>
        </w:tabs>
        <w:spacing w:after="0" w:line="240" w:lineRule="auto"/>
        <w:ind w:left="0" w:right="413" w:firstLine="567"/>
        <w:jc w:val="both"/>
        <w:rPr>
          <w:rFonts w:asciiTheme="majorBidi" w:eastAsia="Times New Roman" w:hAnsiTheme="majorBidi" w:cstheme="majorBidi"/>
          <w:sz w:val="24"/>
          <w:szCs w:val="24"/>
        </w:rPr>
      </w:pPr>
      <w:r w:rsidRPr="00154B95">
        <w:rPr>
          <w:rFonts w:asciiTheme="majorBidi" w:eastAsia="Times New Roman" w:hAnsiTheme="majorBidi" w:cstheme="majorBidi"/>
          <w:sz w:val="24"/>
          <w:szCs w:val="24"/>
        </w:rPr>
        <w:t xml:space="preserve"> kai Prekės yra supakuotos į antrinę pakuotę (popierinę ar kartoninę) – tokios pakuotės, tapusios atliekomis, turi būti perdirbamos pagal Lietuvos Respublikos mokesčio už aplinkos teršimą įstatymo nuostatas ir (ar) turi būti vienalytės (homogeniškos) pakuotės, pagamintos iš vienos rūšies medžiagos</w:t>
      </w:r>
      <w:r w:rsidR="0084179A" w:rsidRPr="00154B95">
        <w:rPr>
          <w:rFonts w:asciiTheme="majorBidi" w:eastAsia="Times New Roman" w:hAnsiTheme="majorBidi" w:cstheme="majorBidi"/>
          <w:sz w:val="24"/>
          <w:szCs w:val="24"/>
        </w:rPr>
        <w:t xml:space="preserve"> </w:t>
      </w:r>
      <w:r w:rsidR="00154B95" w:rsidRPr="00154B95">
        <w:rPr>
          <w:rFonts w:asciiTheme="majorBidi" w:eastAsia="Times New Roman" w:hAnsiTheme="majorBidi" w:cstheme="majorBidi"/>
          <w:sz w:val="24"/>
          <w:szCs w:val="24"/>
        </w:rPr>
        <w:t xml:space="preserve">(Tvarkos aprašo </w:t>
      </w:r>
      <w:r w:rsidR="00154B95">
        <w:rPr>
          <w:rFonts w:asciiTheme="majorBidi" w:eastAsia="Times New Roman" w:hAnsiTheme="majorBidi" w:cstheme="majorBidi"/>
          <w:sz w:val="24"/>
          <w:szCs w:val="24"/>
        </w:rPr>
        <w:t>6</w:t>
      </w:r>
      <w:r w:rsidR="00154B95" w:rsidRPr="00154B95">
        <w:rPr>
          <w:rFonts w:asciiTheme="majorBidi" w:eastAsia="Times New Roman" w:hAnsiTheme="majorBidi" w:cstheme="majorBidi"/>
          <w:sz w:val="24"/>
          <w:szCs w:val="24"/>
        </w:rPr>
        <w:t>. p.)</w:t>
      </w:r>
      <w:r w:rsidR="00154B95">
        <w:rPr>
          <w:rFonts w:asciiTheme="majorBidi" w:eastAsia="Times New Roman" w:hAnsiTheme="majorBidi" w:cstheme="majorBidi"/>
          <w:sz w:val="24"/>
          <w:szCs w:val="24"/>
        </w:rPr>
        <w:t xml:space="preserve"> </w:t>
      </w:r>
      <w:r w:rsidR="0084179A" w:rsidRPr="00154B95">
        <w:rPr>
          <w:rFonts w:asciiTheme="majorBidi" w:eastAsia="Times New Roman" w:hAnsiTheme="majorBidi" w:cstheme="majorBidi"/>
          <w:sz w:val="24"/>
          <w:szCs w:val="24"/>
        </w:rPr>
        <w:t>bei</w:t>
      </w:r>
    </w:p>
    <w:p w14:paraId="2F09F9EF" w14:textId="6E6DFD03" w:rsidR="005E636B" w:rsidRPr="005E636B" w:rsidRDefault="005E636B" w:rsidP="005E636B">
      <w:pPr>
        <w:pStyle w:val="Sraopastraipa"/>
        <w:numPr>
          <w:ilvl w:val="0"/>
          <w:numId w:val="5"/>
        </w:numPr>
        <w:tabs>
          <w:tab w:val="left" w:pos="851"/>
        </w:tabs>
        <w:spacing w:after="0" w:line="240" w:lineRule="auto"/>
        <w:ind w:left="0" w:right="413" w:firstLine="567"/>
        <w:jc w:val="both"/>
        <w:rPr>
          <w:rFonts w:ascii="Times New Roman" w:hAnsi="Times New Roman" w:cs="Times New Roman"/>
          <w:sz w:val="24"/>
          <w:szCs w:val="24"/>
        </w:rPr>
      </w:pPr>
      <w:r w:rsidRPr="00154B95">
        <w:rPr>
          <w:rFonts w:asciiTheme="majorBidi" w:eastAsia="Times New Roman" w:hAnsiTheme="majorBidi" w:cstheme="majorBidi"/>
          <w:sz w:val="24"/>
          <w:szCs w:val="24"/>
        </w:rPr>
        <w:lastRenderedPageBreak/>
        <w:t>Prekių pristatymo metu atsiradusias atliekas, jei tokių būtų, Tiekėjas turės pašalinti iš</w:t>
      </w:r>
      <w:r w:rsidRPr="005E636B">
        <w:rPr>
          <w:rFonts w:ascii="Times New Roman" w:hAnsi="Times New Roman" w:cs="Times New Roman"/>
          <w:sz w:val="24"/>
          <w:szCs w:val="24"/>
        </w:rPr>
        <w:t xml:space="preserve"> karto, </w:t>
      </w:r>
      <w:r w:rsidR="00FE05F6">
        <w:rPr>
          <w:rFonts w:ascii="Times New Roman" w:hAnsi="Times New Roman" w:cs="Times New Roman"/>
          <w:sz w:val="24"/>
          <w:szCs w:val="24"/>
        </w:rPr>
        <w:t>p</w:t>
      </w:r>
      <w:r w:rsidRPr="005E636B">
        <w:rPr>
          <w:rFonts w:ascii="Times New Roman" w:hAnsi="Times New Roman" w:cs="Times New Roman"/>
          <w:sz w:val="24"/>
          <w:szCs w:val="24"/>
        </w:rPr>
        <w:t>erkančiojo subjekto patalpose vykd</w:t>
      </w:r>
      <w:r>
        <w:rPr>
          <w:rFonts w:ascii="Times New Roman" w:hAnsi="Times New Roman" w:cs="Times New Roman"/>
          <w:sz w:val="24"/>
          <w:szCs w:val="24"/>
        </w:rPr>
        <w:t xml:space="preserve">yti </w:t>
      </w:r>
      <w:r w:rsidRPr="005E636B">
        <w:rPr>
          <w:rFonts w:ascii="Times New Roman" w:hAnsi="Times New Roman" w:cs="Times New Roman"/>
          <w:sz w:val="24"/>
          <w:szCs w:val="24"/>
        </w:rPr>
        <w:t>pirminį atliekų ir antrinių žaliavų rūšiavimą atliekų susidarymo vietoje, atskiriant jas ir metant į tam tikras pažymėtas talpas ar konteinerius: popierius (taip pat kartonas, popierinių pakuočių atliekos), plastikas (taip pat plastikinių pakuočių atliekos), medis</w:t>
      </w:r>
      <w:r>
        <w:rPr>
          <w:rFonts w:ascii="Times New Roman" w:hAnsi="Times New Roman" w:cs="Times New Roman"/>
          <w:sz w:val="24"/>
          <w:szCs w:val="24"/>
        </w:rPr>
        <w:t xml:space="preserve"> (paletėms, jei tokios būtų) </w:t>
      </w:r>
      <w:r w:rsidRPr="005E636B">
        <w:rPr>
          <w:rFonts w:ascii="Times New Roman" w:hAnsi="Times New Roman" w:cs="Times New Roman"/>
          <w:sz w:val="24"/>
          <w:szCs w:val="24"/>
        </w:rPr>
        <w:t xml:space="preserve">ir užtikrinti atliekų tinkamą sutvarkymą. Atliekų rūšiavimui susidarymo vietoje skirtomis priemonėmis Tiekėjas turi pasirūpinti pats. Už Prekių priėmimą atsakingas </w:t>
      </w:r>
      <w:r>
        <w:rPr>
          <w:rFonts w:ascii="Times New Roman" w:hAnsi="Times New Roman" w:cs="Times New Roman"/>
          <w:sz w:val="24"/>
          <w:szCs w:val="24"/>
        </w:rPr>
        <w:t>p</w:t>
      </w:r>
      <w:r w:rsidRPr="005E636B">
        <w:rPr>
          <w:rFonts w:ascii="Times New Roman" w:hAnsi="Times New Roman" w:cs="Times New Roman"/>
          <w:sz w:val="24"/>
          <w:szCs w:val="24"/>
        </w:rPr>
        <w:t xml:space="preserve">erkančiojo subjekto atstovas fiziškai įsitikina, ar Tiekėjas </w:t>
      </w:r>
      <w:r>
        <w:rPr>
          <w:rFonts w:ascii="Times New Roman" w:hAnsi="Times New Roman" w:cs="Times New Roman"/>
          <w:sz w:val="24"/>
          <w:szCs w:val="24"/>
        </w:rPr>
        <w:t xml:space="preserve">tinkamai </w:t>
      </w:r>
      <w:r w:rsidRPr="005E636B">
        <w:rPr>
          <w:rFonts w:ascii="Times New Roman" w:hAnsi="Times New Roman" w:cs="Times New Roman"/>
          <w:sz w:val="24"/>
          <w:szCs w:val="24"/>
        </w:rPr>
        <w:t>rūšiuoja atliekas jų susidarymo vietoje.</w:t>
      </w:r>
    </w:p>
    <w:p w14:paraId="29B32154" w14:textId="77777777" w:rsidR="00715730" w:rsidRPr="00FE05F6" w:rsidRDefault="00715730" w:rsidP="00715730">
      <w:pPr>
        <w:spacing w:after="0"/>
        <w:ind w:left="-567" w:firstLine="567"/>
        <w:jc w:val="both"/>
        <w:rPr>
          <w:rFonts w:ascii="Times New Roman" w:hAnsi="Times New Roman" w:cs="Times New Roman"/>
          <w:i/>
        </w:rPr>
      </w:pPr>
      <w:r w:rsidRPr="00FE05F6">
        <w:rPr>
          <w:rFonts w:ascii="Times New Roman" w:hAnsi="Times New Roman" w:cs="Times New Roman"/>
          <w:i/>
        </w:rPr>
        <w:t>Pastabos:</w:t>
      </w:r>
    </w:p>
    <w:p w14:paraId="581251B4" w14:textId="0E7D8C25" w:rsidR="00715730" w:rsidRPr="00FE05F6" w:rsidRDefault="00715730" w:rsidP="0084179A">
      <w:pPr>
        <w:spacing w:after="0"/>
        <w:ind w:right="282"/>
        <w:jc w:val="both"/>
        <w:rPr>
          <w:rFonts w:ascii="Times New Roman" w:hAnsi="Times New Roman" w:cs="Times New Roman"/>
          <w:i/>
        </w:rPr>
      </w:pPr>
      <w:r w:rsidRPr="00FE05F6">
        <w:rPr>
          <w:rFonts w:ascii="Times New Roman" w:hAnsi="Times New Roman" w:cs="Times New Roman"/>
          <w:i/>
        </w:rPr>
        <w:t>1) Perkantysis subjektas nereikalauja, jog Tiekėjai kartu su pasiūlymu pateiktų ir atitiktį „žaliesiems“ reikalavimams įrodančius dokumentus</w:t>
      </w:r>
      <w:r w:rsidR="0084179A" w:rsidRPr="00FE05F6">
        <w:rPr>
          <w:rFonts w:ascii="Times New Roman" w:hAnsi="Times New Roman" w:cs="Times New Roman"/>
          <w:i/>
        </w:rPr>
        <w:t>;</w:t>
      </w:r>
    </w:p>
    <w:p w14:paraId="51D55D73" w14:textId="28109D5B" w:rsidR="00715730" w:rsidRPr="00FE05F6" w:rsidRDefault="00715730" w:rsidP="0084179A">
      <w:pPr>
        <w:spacing w:after="0"/>
        <w:ind w:right="424"/>
        <w:jc w:val="both"/>
        <w:rPr>
          <w:rFonts w:ascii="Times New Roman" w:hAnsi="Times New Roman" w:cs="Times New Roman"/>
          <w:i/>
        </w:rPr>
      </w:pPr>
      <w:r w:rsidRPr="00FE05F6">
        <w:rPr>
          <w:rFonts w:ascii="Times New Roman" w:hAnsi="Times New Roman" w:cs="Times New Roman"/>
          <w:i/>
        </w:rPr>
        <w:t xml:space="preserve">2) </w:t>
      </w:r>
      <w:r w:rsidR="005E636B" w:rsidRPr="00FE05F6">
        <w:rPr>
          <w:rFonts w:ascii="Times New Roman" w:hAnsi="Times New Roman" w:cs="Times New Roman"/>
          <w:i/>
        </w:rPr>
        <w:t>Sutarties vykdymo</w:t>
      </w:r>
      <w:r w:rsidRPr="00FE05F6">
        <w:rPr>
          <w:rFonts w:ascii="Times New Roman" w:hAnsi="Times New Roman" w:cs="Times New Roman"/>
          <w:i/>
        </w:rPr>
        <w:t xml:space="preserve"> metu Perkantysis subjektas turi teisę reikalauti, kad tiekėjas kartu su pristatytomis Prekėmis pateiktų ir Prekių gamintojo ir / ar tiekėjo techninius dokumentus, arba tiekėjo deklaraciją, arba kitus „lygiaverčius“ įrodymus, kuriuose būtų nurodyti visi techninėje specifikacijoje nustatyti reikalavimai.</w:t>
      </w:r>
    </w:p>
    <w:p w14:paraId="2282008A" w14:textId="0B4F5C56" w:rsid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9</w:t>
      </w:r>
      <w:r w:rsidR="0084179A" w:rsidRPr="0084179A">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S</w:t>
      </w:r>
      <w:r w:rsidR="0084179A" w:rsidRPr="0084179A">
        <w:rPr>
          <w:rFonts w:asciiTheme="majorBidi" w:eastAsia="Times New Roman" w:hAnsiTheme="majorBidi" w:cstheme="majorBidi"/>
          <w:sz w:val="24"/>
          <w:szCs w:val="24"/>
        </w:rPr>
        <w:t>utartinių įsipareigojimų vykdym</w:t>
      </w:r>
      <w:r>
        <w:rPr>
          <w:rFonts w:asciiTheme="majorBidi" w:eastAsia="Times New Roman" w:hAnsiTheme="majorBidi" w:cstheme="majorBidi"/>
          <w:sz w:val="24"/>
          <w:szCs w:val="24"/>
        </w:rPr>
        <w:t>as</w:t>
      </w:r>
      <w:r w:rsidR="0084179A">
        <w:rPr>
          <w:rFonts w:asciiTheme="majorBidi" w:eastAsia="Times New Roman" w:hAnsiTheme="majorBidi" w:cstheme="majorBidi"/>
          <w:sz w:val="24"/>
          <w:szCs w:val="24"/>
        </w:rPr>
        <w:t>:</w:t>
      </w:r>
    </w:p>
    <w:p w14:paraId="3209EED5" w14:textId="47034C6A" w:rsid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9</w:t>
      </w:r>
      <w:r w:rsidR="0084179A">
        <w:rPr>
          <w:rFonts w:asciiTheme="majorBidi" w:eastAsia="Times New Roman" w:hAnsiTheme="majorBidi" w:cstheme="majorBidi"/>
          <w:sz w:val="24"/>
          <w:szCs w:val="24"/>
        </w:rPr>
        <w:t xml:space="preserve">.1. </w:t>
      </w:r>
      <w:r w:rsidR="0084179A" w:rsidRPr="0084179A">
        <w:rPr>
          <w:rFonts w:asciiTheme="majorBidi" w:eastAsia="Times New Roman" w:hAnsiTheme="majorBidi" w:cstheme="majorBidi"/>
          <w:sz w:val="24"/>
          <w:szCs w:val="24"/>
        </w:rPr>
        <w:t xml:space="preserve">Prekės turi būti pristatytos, </w:t>
      </w:r>
      <w:r w:rsidR="0084179A">
        <w:rPr>
          <w:rFonts w:asciiTheme="majorBidi" w:eastAsia="Times New Roman" w:hAnsiTheme="majorBidi" w:cstheme="majorBidi"/>
          <w:sz w:val="24"/>
          <w:szCs w:val="24"/>
        </w:rPr>
        <w:t xml:space="preserve">iškrautos, </w:t>
      </w:r>
      <w:r w:rsidR="0084179A" w:rsidRPr="0084179A">
        <w:rPr>
          <w:rFonts w:asciiTheme="majorBidi" w:eastAsia="Times New Roman" w:hAnsiTheme="majorBidi" w:cstheme="majorBidi"/>
          <w:sz w:val="24"/>
          <w:szCs w:val="24"/>
        </w:rPr>
        <w:t xml:space="preserve">perduotos adresu: Garažų g. 2 </w:t>
      </w:r>
      <w:r w:rsidR="00133D58" w:rsidRPr="00133D58">
        <w:rPr>
          <w:rFonts w:asciiTheme="majorBidi" w:eastAsia="Times New Roman" w:hAnsiTheme="majorBidi" w:cstheme="majorBidi"/>
          <w:sz w:val="24"/>
          <w:szCs w:val="24"/>
        </w:rPr>
        <w:t xml:space="preserve">LT-92101 </w:t>
      </w:r>
      <w:r w:rsidR="0084179A" w:rsidRPr="0084179A">
        <w:rPr>
          <w:rFonts w:asciiTheme="majorBidi" w:eastAsia="Times New Roman" w:hAnsiTheme="majorBidi" w:cstheme="majorBidi"/>
          <w:sz w:val="24"/>
          <w:szCs w:val="24"/>
        </w:rPr>
        <w:t xml:space="preserve">Klaipėda </w:t>
      </w:r>
      <w:bookmarkStart w:id="0" w:name="_Hlk214287247"/>
      <w:r w:rsidR="0084179A" w:rsidRPr="0084179A">
        <w:rPr>
          <w:rFonts w:asciiTheme="majorBidi" w:eastAsia="Times New Roman" w:hAnsiTheme="majorBidi" w:cstheme="majorBidi"/>
          <w:sz w:val="24"/>
          <w:szCs w:val="24"/>
        </w:rPr>
        <w:t>ne kelių eismo piko valandomis I-IV 10:00 – 15:00 val., V 10:00 – 14:00 val. bei trumpiausiais galimais maršrutais</w:t>
      </w:r>
      <w:bookmarkEnd w:id="0"/>
      <w:r w:rsidR="0084179A">
        <w:rPr>
          <w:rFonts w:asciiTheme="majorBidi" w:eastAsia="Times New Roman" w:hAnsiTheme="majorBidi" w:cstheme="majorBidi"/>
          <w:sz w:val="24"/>
          <w:szCs w:val="24"/>
        </w:rPr>
        <w:t>:</w:t>
      </w:r>
    </w:p>
    <w:p w14:paraId="3052B4C6" w14:textId="7390939C" w:rsid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9</w:t>
      </w:r>
      <w:r w:rsidR="0084179A">
        <w:rPr>
          <w:rFonts w:asciiTheme="majorBidi" w:eastAsia="Times New Roman" w:hAnsiTheme="majorBidi" w:cstheme="majorBidi"/>
          <w:sz w:val="24"/>
          <w:szCs w:val="24"/>
        </w:rPr>
        <w:t xml:space="preserve">.1.1. pirmasis užsakymas – iki konkursą laimėjusio tiekėjo pasiūlyto termino, kuris negali būti vėlesnis nei </w:t>
      </w:r>
      <w:r w:rsidR="0084179A" w:rsidRPr="00955D85">
        <w:rPr>
          <w:rFonts w:asciiTheme="majorBidi" w:eastAsia="Times New Roman" w:hAnsiTheme="majorBidi" w:cstheme="majorBidi"/>
          <w:sz w:val="24"/>
          <w:szCs w:val="24"/>
        </w:rPr>
        <w:t>2025-12-19;</w:t>
      </w:r>
    </w:p>
    <w:p w14:paraId="4CCB64EB" w14:textId="0079931D" w:rsidR="0084179A" w:rsidRP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9</w:t>
      </w:r>
      <w:r w:rsidR="0084179A">
        <w:rPr>
          <w:rFonts w:asciiTheme="majorBidi" w:eastAsia="Times New Roman" w:hAnsiTheme="majorBidi" w:cstheme="majorBidi"/>
          <w:sz w:val="24"/>
          <w:szCs w:val="24"/>
        </w:rPr>
        <w:t>.1.2.</w:t>
      </w:r>
      <w:r w:rsidR="0084179A" w:rsidRPr="0084179A">
        <w:rPr>
          <w:rFonts w:asciiTheme="majorBidi" w:eastAsia="Times New Roman" w:hAnsiTheme="majorBidi" w:cstheme="majorBidi"/>
          <w:sz w:val="24"/>
          <w:szCs w:val="24"/>
        </w:rPr>
        <w:t xml:space="preserve"> </w:t>
      </w:r>
      <w:r w:rsidR="0084179A">
        <w:rPr>
          <w:rFonts w:asciiTheme="majorBidi" w:eastAsia="Times New Roman" w:hAnsiTheme="majorBidi" w:cstheme="majorBidi"/>
          <w:sz w:val="24"/>
          <w:szCs w:val="24"/>
        </w:rPr>
        <w:t xml:space="preserve">vėlesni užsakymai - </w:t>
      </w:r>
      <w:r w:rsidR="0084179A" w:rsidRPr="0084179A">
        <w:rPr>
          <w:rFonts w:asciiTheme="majorBidi" w:eastAsia="Times New Roman" w:hAnsiTheme="majorBidi" w:cstheme="majorBidi"/>
          <w:sz w:val="24"/>
          <w:szCs w:val="24"/>
        </w:rPr>
        <w:t xml:space="preserve">ne vėliau kaip per 3 (tris) darbo dienas nuo </w:t>
      </w:r>
      <w:r w:rsidR="0084179A">
        <w:rPr>
          <w:rFonts w:asciiTheme="majorBidi" w:eastAsia="Times New Roman" w:hAnsiTheme="majorBidi" w:cstheme="majorBidi"/>
          <w:sz w:val="24"/>
          <w:szCs w:val="24"/>
        </w:rPr>
        <w:t>u</w:t>
      </w:r>
      <w:r w:rsidR="0084179A" w:rsidRPr="0084179A">
        <w:rPr>
          <w:rFonts w:asciiTheme="majorBidi" w:eastAsia="Times New Roman" w:hAnsiTheme="majorBidi" w:cstheme="majorBidi"/>
          <w:sz w:val="24"/>
          <w:szCs w:val="24"/>
        </w:rPr>
        <w:t xml:space="preserve">žsakymo pateikimo </w:t>
      </w:r>
      <w:r w:rsidR="0084179A">
        <w:rPr>
          <w:rFonts w:asciiTheme="majorBidi" w:eastAsia="Times New Roman" w:hAnsiTheme="majorBidi" w:cstheme="majorBidi"/>
          <w:sz w:val="24"/>
          <w:szCs w:val="24"/>
        </w:rPr>
        <w:t xml:space="preserve">dienos, </w:t>
      </w:r>
      <w:r w:rsidR="0084179A" w:rsidRPr="0084179A">
        <w:rPr>
          <w:rFonts w:asciiTheme="majorBidi" w:eastAsia="Times New Roman" w:hAnsiTheme="majorBidi" w:cstheme="majorBidi"/>
          <w:sz w:val="24"/>
          <w:szCs w:val="24"/>
        </w:rPr>
        <w:t xml:space="preserve">konkretų laiką iš anksto suderinus su </w:t>
      </w:r>
      <w:r w:rsidR="0084179A">
        <w:rPr>
          <w:rFonts w:asciiTheme="majorBidi" w:eastAsia="Times New Roman" w:hAnsiTheme="majorBidi" w:cstheme="majorBidi"/>
          <w:sz w:val="24"/>
          <w:szCs w:val="24"/>
        </w:rPr>
        <w:t xml:space="preserve">perkančiojo subjekto </w:t>
      </w:r>
      <w:r w:rsidR="0084179A" w:rsidRPr="0084179A">
        <w:rPr>
          <w:rFonts w:asciiTheme="majorBidi" w:eastAsia="Times New Roman" w:hAnsiTheme="majorBidi" w:cstheme="majorBidi"/>
          <w:sz w:val="24"/>
          <w:szCs w:val="24"/>
        </w:rPr>
        <w:t xml:space="preserve">už Sutarties vykdymą </w:t>
      </w:r>
      <w:r w:rsidR="0084179A">
        <w:rPr>
          <w:rFonts w:asciiTheme="majorBidi" w:eastAsia="Times New Roman" w:hAnsiTheme="majorBidi" w:cstheme="majorBidi"/>
          <w:sz w:val="24"/>
          <w:szCs w:val="24"/>
        </w:rPr>
        <w:t>atsakingu asmeniu;</w:t>
      </w:r>
    </w:p>
    <w:p w14:paraId="316539F5" w14:textId="4563F2E0" w:rsidR="0084179A" w:rsidRP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9</w:t>
      </w:r>
      <w:r w:rsidR="0084179A" w:rsidRPr="0084179A">
        <w:rPr>
          <w:rFonts w:asciiTheme="majorBidi" w:eastAsia="Times New Roman" w:hAnsiTheme="majorBidi" w:cstheme="majorBidi"/>
          <w:sz w:val="24"/>
          <w:szCs w:val="24"/>
        </w:rPr>
        <w:t xml:space="preserve">.2. Už Prekių priėmimą atsakingas </w:t>
      </w:r>
      <w:r>
        <w:rPr>
          <w:rFonts w:asciiTheme="majorBidi" w:eastAsia="Times New Roman" w:hAnsiTheme="majorBidi" w:cstheme="majorBidi"/>
          <w:sz w:val="24"/>
          <w:szCs w:val="24"/>
        </w:rPr>
        <w:t>perkančiojo subjekto</w:t>
      </w:r>
      <w:r w:rsidR="0084179A" w:rsidRPr="0084179A">
        <w:rPr>
          <w:rFonts w:asciiTheme="majorBidi" w:eastAsia="Times New Roman" w:hAnsiTheme="majorBidi" w:cstheme="majorBidi"/>
          <w:sz w:val="24"/>
          <w:szCs w:val="24"/>
        </w:rPr>
        <w:t xml:space="preserve"> atstovas</w:t>
      </w:r>
      <w:r>
        <w:rPr>
          <w:rFonts w:asciiTheme="majorBidi" w:eastAsia="Times New Roman" w:hAnsiTheme="majorBidi" w:cstheme="majorBidi"/>
          <w:sz w:val="24"/>
          <w:szCs w:val="24"/>
        </w:rPr>
        <w:t>,</w:t>
      </w:r>
      <w:r w:rsidR="0084179A" w:rsidRPr="0084179A">
        <w:rPr>
          <w:rFonts w:asciiTheme="majorBidi" w:eastAsia="Times New Roman" w:hAnsiTheme="majorBidi" w:cstheme="majorBidi"/>
          <w:sz w:val="24"/>
          <w:szCs w:val="24"/>
        </w:rPr>
        <w:t xml:space="preserve"> priimdamas Prekes</w:t>
      </w:r>
      <w:r>
        <w:rPr>
          <w:rFonts w:asciiTheme="majorBidi" w:eastAsia="Times New Roman" w:hAnsiTheme="majorBidi" w:cstheme="majorBidi"/>
          <w:sz w:val="24"/>
          <w:szCs w:val="24"/>
        </w:rPr>
        <w:t>,</w:t>
      </w:r>
      <w:r w:rsidR="0084179A" w:rsidRPr="0084179A">
        <w:rPr>
          <w:rFonts w:asciiTheme="majorBidi" w:eastAsia="Times New Roman" w:hAnsiTheme="majorBidi" w:cstheme="majorBidi"/>
          <w:sz w:val="24"/>
          <w:szCs w:val="24"/>
        </w:rPr>
        <w:t xml:space="preserve"> fiziškai įsitikina, ar Tiekėjas Prekes pristatė ne kelių eismo piko valandomis. Pirkėjas turi teisę Sutarties vykdymo metu pareikalauti trumpiausio galimo maršruto pasirinkimą įrodančių dokumentų, pavyzdžiui transporto priemonės maršruto plano arba kitų objektyvių įrodymų.</w:t>
      </w:r>
    </w:p>
    <w:p w14:paraId="136D4AF1" w14:textId="331663B9" w:rsidR="0084179A" w:rsidRP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9</w:t>
      </w:r>
      <w:r w:rsidR="0084179A" w:rsidRPr="0084179A">
        <w:rPr>
          <w:rFonts w:asciiTheme="majorBidi" w:eastAsia="Times New Roman" w:hAnsiTheme="majorBidi" w:cstheme="majorBidi"/>
          <w:sz w:val="24"/>
          <w:szCs w:val="24"/>
        </w:rPr>
        <w:t xml:space="preserve">.3. </w:t>
      </w:r>
      <w:bookmarkStart w:id="1" w:name="_Hlk214287309"/>
      <w:bookmarkStart w:id="2" w:name="_GoBack"/>
      <w:r w:rsidR="0084179A" w:rsidRPr="0084179A">
        <w:rPr>
          <w:rFonts w:asciiTheme="majorBidi" w:eastAsia="Times New Roman" w:hAnsiTheme="majorBidi" w:cstheme="majorBidi"/>
          <w:sz w:val="24"/>
          <w:szCs w:val="24"/>
        </w:rPr>
        <w:t>Jeigu Prekes veža kurjerių tarnybos, šis reikalavimas netaikomas</w:t>
      </w:r>
      <w:bookmarkEnd w:id="1"/>
      <w:bookmarkEnd w:id="2"/>
      <w:r w:rsidR="0084179A" w:rsidRPr="0084179A">
        <w:rPr>
          <w:rFonts w:asciiTheme="majorBidi" w:eastAsia="Times New Roman" w:hAnsiTheme="majorBidi" w:cstheme="majorBidi"/>
          <w:sz w:val="24"/>
          <w:szCs w:val="24"/>
        </w:rPr>
        <w:t>.</w:t>
      </w:r>
    </w:p>
    <w:p w14:paraId="30734FE4" w14:textId="5ED02280" w:rsidR="0084179A" w:rsidRDefault="005E636B" w:rsidP="0084179A">
      <w:pPr>
        <w:spacing w:after="0" w:line="240" w:lineRule="auto"/>
        <w:ind w:right="413" w:firstLine="567"/>
        <w:jc w:val="both"/>
        <w:rPr>
          <w:rFonts w:asciiTheme="majorBidi" w:eastAsia="Times New Roman" w:hAnsiTheme="majorBidi" w:cstheme="majorBidi"/>
          <w:sz w:val="24"/>
          <w:szCs w:val="24"/>
        </w:rPr>
      </w:pPr>
      <w:r>
        <w:rPr>
          <w:rFonts w:asciiTheme="majorBidi" w:eastAsia="Times New Roman" w:hAnsiTheme="majorBidi" w:cstheme="majorBidi"/>
          <w:sz w:val="24"/>
          <w:szCs w:val="24"/>
        </w:rPr>
        <w:t>10</w:t>
      </w:r>
      <w:r w:rsidR="0084179A" w:rsidRPr="0084179A">
        <w:rPr>
          <w:rFonts w:asciiTheme="majorBidi" w:eastAsia="Times New Roman" w:hAnsiTheme="majorBidi" w:cstheme="majorBidi"/>
          <w:sz w:val="24"/>
          <w:szCs w:val="24"/>
        </w:rPr>
        <w:t>. Pateikti Prekių pavyzdžių nereikalaujama.</w:t>
      </w:r>
    </w:p>
    <w:p w14:paraId="5683D9D0" w14:textId="77777777" w:rsidR="00FE72AF" w:rsidRDefault="00FE72AF" w:rsidP="00FE72AF">
      <w:pPr>
        <w:spacing w:after="0" w:line="240" w:lineRule="auto"/>
        <w:ind w:right="413" w:firstLine="567"/>
        <w:jc w:val="both"/>
        <w:rPr>
          <w:rFonts w:asciiTheme="majorBidi" w:eastAsia="Times New Roman" w:hAnsiTheme="majorBidi" w:cstheme="majorBidi"/>
          <w:sz w:val="24"/>
          <w:szCs w:val="24"/>
        </w:rPr>
      </w:pPr>
    </w:p>
    <w:p w14:paraId="1B47F262" w14:textId="77A7077A" w:rsidR="00FE72AF" w:rsidRDefault="005E636B" w:rsidP="00FE72AF">
      <w:pPr>
        <w:spacing w:after="0" w:line="240" w:lineRule="auto"/>
        <w:ind w:right="413"/>
        <w:jc w:val="both"/>
        <w:rPr>
          <w:rFonts w:asciiTheme="majorBidi" w:eastAsia="Times New Roman" w:hAnsiTheme="majorBidi" w:cstheme="majorBidi"/>
          <w:sz w:val="24"/>
          <w:szCs w:val="24"/>
        </w:rPr>
      </w:pPr>
      <w:r>
        <w:rPr>
          <w:rFonts w:asciiTheme="majorBidi" w:eastAsia="Times New Roman" w:hAnsiTheme="majorBidi" w:cstheme="majorBidi"/>
          <w:sz w:val="24"/>
          <w:szCs w:val="24"/>
        </w:rPr>
        <w:t>R</w:t>
      </w:r>
      <w:r w:rsidR="00FE72AF">
        <w:rPr>
          <w:rFonts w:asciiTheme="majorBidi" w:eastAsia="Times New Roman" w:hAnsiTheme="majorBidi" w:cstheme="majorBidi"/>
          <w:sz w:val="24"/>
          <w:szCs w:val="24"/>
        </w:rPr>
        <w:t>engė</w:t>
      </w:r>
    </w:p>
    <w:p w14:paraId="322A49B5" w14:textId="137824B5" w:rsidR="00FE72AF" w:rsidRDefault="00FE72AF" w:rsidP="00FE72AF">
      <w:pPr>
        <w:spacing w:after="0" w:line="240" w:lineRule="auto"/>
        <w:ind w:right="-1"/>
        <w:jc w:val="both"/>
        <w:rPr>
          <w:rFonts w:asciiTheme="majorBidi" w:eastAsia="Times New Roman" w:hAnsiTheme="majorBidi" w:cstheme="majorBidi"/>
          <w:sz w:val="24"/>
          <w:szCs w:val="24"/>
        </w:rPr>
      </w:pPr>
      <w:r>
        <w:rPr>
          <w:rFonts w:asciiTheme="majorBidi" w:eastAsia="Times New Roman" w:hAnsiTheme="majorBidi" w:cstheme="majorBidi"/>
          <w:sz w:val="24"/>
          <w:szCs w:val="24"/>
        </w:rPr>
        <w:t>Teisės ir bendrųjų reikalų skyriaus vadovė</w:t>
      </w:r>
      <w:r>
        <w:rPr>
          <w:rFonts w:asciiTheme="majorBidi" w:eastAsia="Times New Roman" w:hAnsiTheme="majorBidi" w:cstheme="majorBidi"/>
          <w:sz w:val="24"/>
          <w:szCs w:val="24"/>
        </w:rPr>
        <w:tab/>
      </w:r>
      <w:r>
        <w:rPr>
          <w:rFonts w:asciiTheme="majorBidi" w:eastAsia="Times New Roman" w:hAnsiTheme="majorBidi" w:cstheme="majorBidi"/>
          <w:sz w:val="24"/>
          <w:szCs w:val="24"/>
        </w:rPr>
        <w:tab/>
        <w:t>Skaistė Manleikienė</w:t>
      </w:r>
    </w:p>
    <w:sectPr w:rsidR="00FE72AF" w:rsidSect="0084179A">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ABE30" w14:textId="77777777" w:rsidR="00DC7104" w:rsidRDefault="00DC7104" w:rsidP="001F4DF3">
      <w:pPr>
        <w:spacing w:after="0" w:line="240" w:lineRule="auto"/>
      </w:pPr>
      <w:r>
        <w:separator/>
      </w:r>
    </w:p>
  </w:endnote>
  <w:endnote w:type="continuationSeparator" w:id="0">
    <w:p w14:paraId="58094205" w14:textId="77777777" w:rsidR="00DC7104" w:rsidRDefault="00DC7104" w:rsidP="001F4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522362543"/>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2C9318C0" w14:textId="6EF241D0" w:rsidR="005E636B" w:rsidRPr="005E636B" w:rsidRDefault="005E636B" w:rsidP="005E636B">
            <w:pPr>
              <w:pStyle w:val="Porat"/>
              <w:ind w:hanging="567"/>
              <w:jc w:val="center"/>
              <w:rPr>
                <w:rFonts w:ascii="Times New Roman" w:hAnsi="Times New Roman" w:cs="Times New Roman"/>
                <w:sz w:val="20"/>
                <w:szCs w:val="20"/>
              </w:rPr>
            </w:pPr>
            <w:r w:rsidRPr="005E636B">
              <w:rPr>
                <w:rFonts w:ascii="Times New Roman" w:hAnsi="Times New Roman" w:cs="Times New Roman"/>
                <w:sz w:val="20"/>
                <w:szCs w:val="20"/>
              </w:rPr>
              <w:t xml:space="preserve">Page </w:t>
            </w:r>
            <w:r w:rsidRPr="005E636B">
              <w:rPr>
                <w:rFonts w:ascii="Times New Roman" w:hAnsi="Times New Roman" w:cs="Times New Roman"/>
                <w:b/>
                <w:bCs/>
                <w:sz w:val="20"/>
                <w:szCs w:val="20"/>
              </w:rPr>
              <w:fldChar w:fldCharType="begin"/>
            </w:r>
            <w:r w:rsidRPr="005E636B">
              <w:rPr>
                <w:rFonts w:ascii="Times New Roman" w:hAnsi="Times New Roman" w:cs="Times New Roman"/>
                <w:b/>
                <w:bCs/>
                <w:sz w:val="20"/>
                <w:szCs w:val="20"/>
              </w:rPr>
              <w:instrText xml:space="preserve"> PAGE </w:instrText>
            </w:r>
            <w:r w:rsidRPr="005E636B">
              <w:rPr>
                <w:rFonts w:ascii="Times New Roman" w:hAnsi="Times New Roman" w:cs="Times New Roman"/>
                <w:b/>
                <w:bCs/>
                <w:sz w:val="20"/>
                <w:szCs w:val="20"/>
              </w:rPr>
              <w:fldChar w:fldCharType="separate"/>
            </w:r>
            <w:r w:rsidRPr="005E636B">
              <w:rPr>
                <w:rFonts w:ascii="Times New Roman" w:hAnsi="Times New Roman" w:cs="Times New Roman"/>
                <w:b/>
                <w:bCs/>
                <w:noProof/>
                <w:sz w:val="20"/>
                <w:szCs w:val="20"/>
              </w:rPr>
              <w:t>2</w:t>
            </w:r>
            <w:r w:rsidRPr="005E636B">
              <w:rPr>
                <w:rFonts w:ascii="Times New Roman" w:hAnsi="Times New Roman" w:cs="Times New Roman"/>
                <w:b/>
                <w:bCs/>
                <w:sz w:val="20"/>
                <w:szCs w:val="20"/>
              </w:rPr>
              <w:fldChar w:fldCharType="end"/>
            </w:r>
            <w:r w:rsidRPr="005E636B">
              <w:rPr>
                <w:rFonts w:ascii="Times New Roman" w:hAnsi="Times New Roman" w:cs="Times New Roman"/>
                <w:sz w:val="20"/>
                <w:szCs w:val="20"/>
              </w:rPr>
              <w:t xml:space="preserve"> of </w:t>
            </w:r>
            <w:r w:rsidRPr="005E636B">
              <w:rPr>
                <w:rFonts w:ascii="Times New Roman" w:hAnsi="Times New Roman" w:cs="Times New Roman"/>
                <w:b/>
                <w:bCs/>
                <w:sz w:val="20"/>
                <w:szCs w:val="20"/>
              </w:rPr>
              <w:fldChar w:fldCharType="begin"/>
            </w:r>
            <w:r w:rsidRPr="005E636B">
              <w:rPr>
                <w:rFonts w:ascii="Times New Roman" w:hAnsi="Times New Roman" w:cs="Times New Roman"/>
                <w:b/>
                <w:bCs/>
                <w:sz w:val="20"/>
                <w:szCs w:val="20"/>
              </w:rPr>
              <w:instrText xml:space="preserve"> NUMPAGES  </w:instrText>
            </w:r>
            <w:r w:rsidRPr="005E636B">
              <w:rPr>
                <w:rFonts w:ascii="Times New Roman" w:hAnsi="Times New Roman" w:cs="Times New Roman"/>
                <w:b/>
                <w:bCs/>
                <w:sz w:val="20"/>
                <w:szCs w:val="20"/>
              </w:rPr>
              <w:fldChar w:fldCharType="separate"/>
            </w:r>
            <w:r w:rsidRPr="005E636B">
              <w:rPr>
                <w:rFonts w:ascii="Times New Roman" w:hAnsi="Times New Roman" w:cs="Times New Roman"/>
                <w:b/>
                <w:bCs/>
                <w:noProof/>
                <w:sz w:val="20"/>
                <w:szCs w:val="20"/>
              </w:rPr>
              <w:t>2</w:t>
            </w:r>
            <w:r w:rsidRPr="005E636B">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B0211" w14:textId="77777777" w:rsidR="00DC7104" w:rsidRDefault="00DC7104" w:rsidP="001F4DF3">
      <w:pPr>
        <w:spacing w:after="0" w:line="240" w:lineRule="auto"/>
      </w:pPr>
      <w:r>
        <w:separator/>
      </w:r>
    </w:p>
  </w:footnote>
  <w:footnote w:type="continuationSeparator" w:id="0">
    <w:p w14:paraId="3AA6E0B5" w14:textId="77777777" w:rsidR="00DC7104" w:rsidRDefault="00DC7104" w:rsidP="001F4D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040E6"/>
    <w:multiLevelType w:val="multilevel"/>
    <w:tmpl w:val="210AE0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8FE5978"/>
    <w:multiLevelType w:val="hybridMultilevel"/>
    <w:tmpl w:val="264699B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2" w15:restartNumberingAfterBreak="0">
    <w:nsid w:val="5E385D5B"/>
    <w:multiLevelType w:val="hybridMultilevel"/>
    <w:tmpl w:val="E73472F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4C35C2"/>
    <w:multiLevelType w:val="hybridMultilevel"/>
    <w:tmpl w:val="BA10AC3C"/>
    <w:lvl w:ilvl="0" w:tplc="04090001">
      <w:start w:val="1"/>
      <w:numFmt w:val="bullet"/>
      <w:lvlText w:val=""/>
      <w:lvlJc w:val="left"/>
      <w:pPr>
        <w:ind w:left="987" w:hanging="360"/>
      </w:pPr>
      <w:rPr>
        <w:rFonts w:ascii="Symbol" w:hAnsi="Symbol"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4A"/>
    <w:rsid w:val="00015E00"/>
    <w:rsid w:val="0004540C"/>
    <w:rsid w:val="000729E2"/>
    <w:rsid w:val="000F07E4"/>
    <w:rsid w:val="00133D58"/>
    <w:rsid w:val="00142A42"/>
    <w:rsid w:val="00154B95"/>
    <w:rsid w:val="00167569"/>
    <w:rsid w:val="001C5B96"/>
    <w:rsid w:val="001E48C1"/>
    <w:rsid w:val="001F4DF3"/>
    <w:rsid w:val="00224CE8"/>
    <w:rsid w:val="0023184A"/>
    <w:rsid w:val="002669D9"/>
    <w:rsid w:val="002938B5"/>
    <w:rsid w:val="00294819"/>
    <w:rsid w:val="002A4D5E"/>
    <w:rsid w:val="00313A0E"/>
    <w:rsid w:val="00316347"/>
    <w:rsid w:val="00353633"/>
    <w:rsid w:val="00371E57"/>
    <w:rsid w:val="00390325"/>
    <w:rsid w:val="003C0576"/>
    <w:rsid w:val="0040177C"/>
    <w:rsid w:val="00414632"/>
    <w:rsid w:val="0043269D"/>
    <w:rsid w:val="004746B2"/>
    <w:rsid w:val="004C1068"/>
    <w:rsid w:val="00551863"/>
    <w:rsid w:val="005B145C"/>
    <w:rsid w:val="005D33D1"/>
    <w:rsid w:val="005E636B"/>
    <w:rsid w:val="00605435"/>
    <w:rsid w:val="00633795"/>
    <w:rsid w:val="00703421"/>
    <w:rsid w:val="00715730"/>
    <w:rsid w:val="00740903"/>
    <w:rsid w:val="0076765E"/>
    <w:rsid w:val="00767931"/>
    <w:rsid w:val="00784324"/>
    <w:rsid w:val="007A55BC"/>
    <w:rsid w:val="007C4510"/>
    <w:rsid w:val="007F14B6"/>
    <w:rsid w:val="0084179A"/>
    <w:rsid w:val="0086778C"/>
    <w:rsid w:val="008E138A"/>
    <w:rsid w:val="008F0272"/>
    <w:rsid w:val="008F3DF4"/>
    <w:rsid w:val="00955D85"/>
    <w:rsid w:val="00982F91"/>
    <w:rsid w:val="00A00BFC"/>
    <w:rsid w:val="00A450CF"/>
    <w:rsid w:val="00B30974"/>
    <w:rsid w:val="00B672CD"/>
    <w:rsid w:val="00B76CB3"/>
    <w:rsid w:val="00BA23A8"/>
    <w:rsid w:val="00BC368D"/>
    <w:rsid w:val="00BC50E8"/>
    <w:rsid w:val="00BD72FF"/>
    <w:rsid w:val="00BF7A47"/>
    <w:rsid w:val="00C0779C"/>
    <w:rsid w:val="00C56EBC"/>
    <w:rsid w:val="00C83147"/>
    <w:rsid w:val="00C97F75"/>
    <w:rsid w:val="00CA38C9"/>
    <w:rsid w:val="00CB57BF"/>
    <w:rsid w:val="00CE15DC"/>
    <w:rsid w:val="00D11957"/>
    <w:rsid w:val="00D45F82"/>
    <w:rsid w:val="00DA1C1E"/>
    <w:rsid w:val="00DC7104"/>
    <w:rsid w:val="00E76DAB"/>
    <w:rsid w:val="00E97020"/>
    <w:rsid w:val="00EB18D2"/>
    <w:rsid w:val="00F25542"/>
    <w:rsid w:val="00F43E4C"/>
    <w:rsid w:val="00F43F9B"/>
    <w:rsid w:val="00F71DE0"/>
    <w:rsid w:val="00FB1BB1"/>
    <w:rsid w:val="00FE05F6"/>
    <w:rsid w:val="00FE0859"/>
    <w:rsid w:val="00FE4AB2"/>
    <w:rsid w:val="00FE72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20A31"/>
  <w15:docId w15:val="{7DE6E271-75F4-4FEF-93C7-236653C9E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3184A"/>
    <w:pPr>
      <w:ind w:left="720"/>
      <w:contextualSpacing/>
    </w:pPr>
  </w:style>
  <w:style w:type="character" w:styleId="Komentaronuoroda">
    <w:name w:val="annotation reference"/>
    <w:basedOn w:val="Numatytasispastraiposriftas"/>
    <w:uiPriority w:val="99"/>
    <w:semiHidden/>
    <w:unhideWhenUsed/>
    <w:rsid w:val="005D33D1"/>
    <w:rPr>
      <w:sz w:val="16"/>
      <w:szCs w:val="16"/>
    </w:rPr>
  </w:style>
  <w:style w:type="paragraph" w:styleId="Komentarotekstas">
    <w:name w:val="annotation text"/>
    <w:basedOn w:val="prastasis"/>
    <w:link w:val="KomentarotekstasDiagrama"/>
    <w:uiPriority w:val="99"/>
    <w:semiHidden/>
    <w:unhideWhenUsed/>
    <w:rsid w:val="005D33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D33D1"/>
    <w:rPr>
      <w:sz w:val="20"/>
      <w:szCs w:val="20"/>
    </w:rPr>
  </w:style>
  <w:style w:type="paragraph" w:styleId="Komentarotema">
    <w:name w:val="annotation subject"/>
    <w:basedOn w:val="Komentarotekstas"/>
    <w:next w:val="Komentarotekstas"/>
    <w:link w:val="KomentarotemaDiagrama"/>
    <w:uiPriority w:val="99"/>
    <w:semiHidden/>
    <w:unhideWhenUsed/>
    <w:rsid w:val="005D33D1"/>
    <w:rPr>
      <w:b/>
      <w:bCs/>
    </w:rPr>
  </w:style>
  <w:style w:type="character" w:customStyle="1" w:styleId="KomentarotemaDiagrama">
    <w:name w:val="Komentaro tema Diagrama"/>
    <w:basedOn w:val="KomentarotekstasDiagrama"/>
    <w:link w:val="Komentarotema"/>
    <w:uiPriority w:val="99"/>
    <w:semiHidden/>
    <w:rsid w:val="005D33D1"/>
    <w:rPr>
      <w:b/>
      <w:bCs/>
      <w:sz w:val="20"/>
      <w:szCs w:val="20"/>
    </w:rPr>
  </w:style>
  <w:style w:type="paragraph" w:customStyle="1" w:styleId="Default">
    <w:name w:val="Default"/>
    <w:rsid w:val="00BF7A47"/>
    <w:pPr>
      <w:autoSpaceDE w:val="0"/>
      <w:autoSpaceDN w:val="0"/>
      <w:adjustRightInd w:val="0"/>
      <w:spacing w:after="0" w:line="240" w:lineRule="auto"/>
    </w:pPr>
    <w:rPr>
      <w:rFonts w:ascii="Arial" w:hAnsi="Arial" w:cs="Arial"/>
      <w:color w:val="000000"/>
      <w:sz w:val="24"/>
      <w:szCs w:val="24"/>
    </w:rPr>
  </w:style>
  <w:style w:type="paragraph" w:styleId="Antrats">
    <w:name w:val="header"/>
    <w:basedOn w:val="prastasis"/>
    <w:link w:val="AntratsDiagrama"/>
    <w:uiPriority w:val="99"/>
    <w:unhideWhenUsed/>
    <w:rsid w:val="001F4DF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F4DF3"/>
  </w:style>
  <w:style w:type="paragraph" w:styleId="Porat">
    <w:name w:val="footer"/>
    <w:basedOn w:val="prastasis"/>
    <w:link w:val="PoratDiagrama"/>
    <w:uiPriority w:val="99"/>
    <w:unhideWhenUsed/>
    <w:rsid w:val="001F4DF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F4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4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882</Words>
  <Characters>5031</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Spudulienė</dc:creator>
  <cp:lastModifiedBy>Vartotojas</cp:lastModifiedBy>
  <cp:revision>5</cp:revision>
  <dcterms:created xsi:type="dcterms:W3CDTF">2025-11-13T10:02:00Z</dcterms:created>
  <dcterms:modified xsi:type="dcterms:W3CDTF">2025-11-17T13:55:00Z</dcterms:modified>
</cp:coreProperties>
</file>